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6E5B3" w14:textId="70882C98" w:rsidR="00BF173F" w:rsidRPr="00CA645C" w:rsidRDefault="00BF173F" w:rsidP="00186C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5C">
        <w:rPr>
          <w:rFonts w:ascii="Times New Roman" w:hAnsi="Times New Roman" w:cs="Times New Roman"/>
          <w:b/>
          <w:bCs/>
          <w:sz w:val="24"/>
          <w:szCs w:val="24"/>
        </w:rPr>
        <w:t>ПРАВИЛА НАДАННЯ ОНЛАЙ</w:t>
      </w:r>
      <w:r w:rsidR="00CA645C" w:rsidRPr="00CA645C">
        <w:rPr>
          <w:rFonts w:ascii="Times New Roman" w:hAnsi="Times New Roman" w:cs="Times New Roman"/>
          <w:b/>
          <w:bCs/>
          <w:sz w:val="24"/>
          <w:szCs w:val="24"/>
        </w:rPr>
        <w:t>Н-С</w:t>
      </w:r>
      <w:r w:rsidRPr="00CA645C">
        <w:rPr>
          <w:rFonts w:ascii="Times New Roman" w:hAnsi="Times New Roman" w:cs="Times New Roman"/>
          <w:b/>
          <w:bCs/>
          <w:sz w:val="24"/>
          <w:szCs w:val="24"/>
        </w:rPr>
        <w:t>ЕРВІСУ</w:t>
      </w:r>
    </w:p>
    <w:p w14:paraId="3456FFE3" w14:textId="6CB88764" w:rsidR="00BF173F" w:rsidRPr="00CA645C" w:rsidRDefault="00BF173F" w:rsidP="00186C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5C">
        <w:rPr>
          <w:rFonts w:ascii="Times New Roman" w:hAnsi="Times New Roman" w:cs="Times New Roman"/>
          <w:b/>
          <w:bCs/>
          <w:sz w:val="24"/>
          <w:szCs w:val="24"/>
        </w:rPr>
        <w:t>ОСОБИСТИЙ ЕКСПЕРТ</w:t>
      </w:r>
    </w:p>
    <w:p w14:paraId="08A3649C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 </w:t>
      </w:r>
    </w:p>
    <w:p w14:paraId="7F577089" w14:textId="522F602E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 xml:space="preserve">• ЛІЦЕНЗІАР </w:t>
      </w:r>
      <w:r w:rsidR="00CA645C" w:rsidRPr="00CA645C">
        <w:rPr>
          <w:rFonts w:ascii="Times New Roman" w:hAnsi="Times New Roman" w:cs="Times New Roman"/>
          <w:sz w:val="24"/>
          <w:szCs w:val="24"/>
        </w:rPr>
        <w:t>–</w:t>
      </w:r>
      <w:r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="001F0250">
        <w:rPr>
          <w:rFonts w:ascii="Times New Roman" w:hAnsi="Times New Roman" w:cs="Times New Roman"/>
          <w:sz w:val="24"/>
          <w:szCs w:val="24"/>
        </w:rPr>
        <w:t>т</w:t>
      </w:r>
      <w:r w:rsidRPr="00CA645C">
        <w:rPr>
          <w:rFonts w:ascii="Times New Roman" w:hAnsi="Times New Roman" w:cs="Times New Roman"/>
          <w:sz w:val="24"/>
          <w:szCs w:val="24"/>
        </w:rPr>
        <w:t xml:space="preserve">овариство з обмеженою відповідальністю </w:t>
      </w:r>
      <w:r w:rsidR="00CA645C" w:rsidRPr="00CA645C">
        <w:rPr>
          <w:rFonts w:ascii="Times New Roman" w:hAnsi="Times New Roman" w:cs="Times New Roman"/>
          <w:sz w:val="24"/>
          <w:szCs w:val="24"/>
        </w:rPr>
        <w:t>"</w:t>
      </w:r>
      <w:r w:rsidRPr="00CA645C">
        <w:rPr>
          <w:rFonts w:ascii="Times New Roman" w:hAnsi="Times New Roman" w:cs="Times New Roman"/>
          <w:sz w:val="24"/>
          <w:szCs w:val="24"/>
        </w:rPr>
        <w:t>ЛІГА ЗАКОН</w:t>
      </w:r>
      <w:r w:rsidR="00CA645C" w:rsidRPr="00CA645C">
        <w:rPr>
          <w:rFonts w:ascii="Times New Roman" w:hAnsi="Times New Roman" w:cs="Times New Roman"/>
          <w:sz w:val="24"/>
          <w:szCs w:val="24"/>
        </w:rPr>
        <w:t>"</w:t>
      </w:r>
      <w:r w:rsidRPr="00CA645C">
        <w:rPr>
          <w:rFonts w:ascii="Times New Roman" w:hAnsi="Times New Roman" w:cs="Times New Roman"/>
          <w:sz w:val="24"/>
          <w:szCs w:val="24"/>
        </w:rPr>
        <w:t>.</w:t>
      </w:r>
    </w:p>
    <w:p w14:paraId="58853CFE" w14:textId="309D4AA4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• ЛІЦЕНЗІАТ/АБОНЕНТ – буд</w:t>
      </w:r>
      <w:r w:rsidR="00CA645C" w:rsidRPr="00CA645C">
        <w:rPr>
          <w:rFonts w:ascii="Times New Roman" w:hAnsi="Times New Roman" w:cs="Times New Roman"/>
          <w:sz w:val="24"/>
          <w:szCs w:val="24"/>
        </w:rPr>
        <w:t>ь-я</w:t>
      </w:r>
      <w:r w:rsidRPr="00CA645C">
        <w:rPr>
          <w:rFonts w:ascii="Times New Roman" w:hAnsi="Times New Roman" w:cs="Times New Roman"/>
          <w:sz w:val="24"/>
          <w:szCs w:val="24"/>
        </w:rPr>
        <w:t>ка фізична особа, юридична особа, яка ідентифікувалас</w:t>
      </w:r>
      <w:r w:rsidR="008F3FAF">
        <w:rPr>
          <w:rFonts w:ascii="Times New Roman" w:hAnsi="Times New Roman" w:cs="Times New Roman"/>
          <w:sz w:val="24"/>
          <w:szCs w:val="24"/>
        </w:rPr>
        <w:t>я</w:t>
      </w:r>
      <w:r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="00CA645C" w:rsidRPr="00CA645C">
        <w:rPr>
          <w:rFonts w:ascii="Times New Roman" w:hAnsi="Times New Roman" w:cs="Times New Roman"/>
          <w:sz w:val="24"/>
          <w:szCs w:val="24"/>
        </w:rPr>
        <w:t>як</w:t>
      </w:r>
      <w:r w:rsidRPr="00CA645C">
        <w:rPr>
          <w:rFonts w:ascii="Times New Roman" w:hAnsi="Times New Roman" w:cs="Times New Roman"/>
          <w:sz w:val="24"/>
          <w:szCs w:val="24"/>
        </w:rPr>
        <w:t xml:space="preserve"> АБОНЕНТ </w:t>
      </w:r>
      <w:r w:rsidR="00CA645C" w:rsidRPr="00CA645C">
        <w:rPr>
          <w:rFonts w:ascii="Times New Roman" w:hAnsi="Times New Roman" w:cs="Times New Roman"/>
          <w:sz w:val="24"/>
          <w:szCs w:val="24"/>
        </w:rPr>
        <w:t>і</w:t>
      </w:r>
      <w:r w:rsidRPr="00CA645C">
        <w:rPr>
          <w:rFonts w:ascii="Times New Roman" w:hAnsi="Times New Roman" w:cs="Times New Roman"/>
          <w:sz w:val="24"/>
          <w:szCs w:val="24"/>
        </w:rPr>
        <w:t xml:space="preserve"> прийняла умови ліцензійного використання комп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Pr="00CA645C">
        <w:rPr>
          <w:rFonts w:ascii="Times New Roman" w:hAnsi="Times New Roman" w:cs="Times New Roman"/>
          <w:sz w:val="24"/>
          <w:szCs w:val="24"/>
        </w:rPr>
        <w:t>ютерної програми (онлай</w:t>
      </w:r>
      <w:r w:rsidR="00CA645C" w:rsidRPr="00CA645C">
        <w:rPr>
          <w:rFonts w:ascii="Times New Roman" w:hAnsi="Times New Roman" w:cs="Times New Roman"/>
          <w:sz w:val="24"/>
          <w:szCs w:val="24"/>
        </w:rPr>
        <w:t>н-с</w:t>
      </w:r>
      <w:r w:rsidRPr="00CA645C">
        <w:rPr>
          <w:rFonts w:ascii="Times New Roman" w:hAnsi="Times New Roman" w:cs="Times New Roman"/>
          <w:sz w:val="24"/>
          <w:szCs w:val="24"/>
        </w:rPr>
        <w:t>ервісу) ОСОБИСТИЙ ЕКСПЕРТ.</w:t>
      </w:r>
    </w:p>
    <w:p w14:paraId="0A81B49E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 </w:t>
      </w:r>
    </w:p>
    <w:p w14:paraId="2CFACACC" w14:textId="3D393C45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1. Ідентифікація АБОНЕНТА як правомірного користувача комп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Pr="00CA645C">
        <w:rPr>
          <w:rFonts w:ascii="Times New Roman" w:hAnsi="Times New Roman" w:cs="Times New Roman"/>
          <w:sz w:val="24"/>
          <w:szCs w:val="24"/>
        </w:rPr>
        <w:t>ютерної програми ОСОБИСТИЙ ЕКСПЕРТ здійснюється з використанням спеціального засобу авторизації – логін</w:t>
      </w:r>
      <w:r w:rsidR="00CA645C" w:rsidRPr="00CA645C">
        <w:rPr>
          <w:rFonts w:ascii="Times New Roman" w:hAnsi="Times New Roman" w:cs="Times New Roman"/>
          <w:sz w:val="24"/>
          <w:szCs w:val="24"/>
        </w:rPr>
        <w:t>а</w:t>
      </w:r>
      <w:r w:rsidRPr="00CA645C">
        <w:rPr>
          <w:rFonts w:ascii="Times New Roman" w:hAnsi="Times New Roman" w:cs="Times New Roman"/>
          <w:sz w:val="24"/>
          <w:szCs w:val="24"/>
        </w:rPr>
        <w:t xml:space="preserve"> для санкціонованого доступу до комп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Pr="00CA645C">
        <w:rPr>
          <w:rFonts w:ascii="Times New Roman" w:hAnsi="Times New Roman" w:cs="Times New Roman"/>
          <w:sz w:val="24"/>
          <w:szCs w:val="24"/>
        </w:rPr>
        <w:t>ютерної програми ОСОБИСТИЙ ЕКСПЕРТ, який не мож</w:t>
      </w:r>
      <w:r w:rsidR="008F3FAF">
        <w:rPr>
          <w:rFonts w:ascii="Times New Roman" w:hAnsi="Times New Roman" w:cs="Times New Roman"/>
          <w:sz w:val="24"/>
          <w:szCs w:val="24"/>
        </w:rPr>
        <w:t xml:space="preserve">на </w:t>
      </w:r>
      <w:r w:rsidRPr="00CA645C">
        <w:rPr>
          <w:rFonts w:ascii="Times New Roman" w:hAnsi="Times New Roman" w:cs="Times New Roman"/>
          <w:sz w:val="24"/>
          <w:szCs w:val="24"/>
        </w:rPr>
        <w:t>переда</w:t>
      </w:r>
      <w:r w:rsidR="008F3FAF">
        <w:rPr>
          <w:rFonts w:ascii="Times New Roman" w:hAnsi="Times New Roman" w:cs="Times New Roman"/>
          <w:sz w:val="24"/>
          <w:szCs w:val="24"/>
        </w:rPr>
        <w:t xml:space="preserve">вати </w:t>
      </w:r>
      <w:r w:rsidRPr="00CA645C">
        <w:rPr>
          <w:rFonts w:ascii="Times New Roman" w:hAnsi="Times New Roman" w:cs="Times New Roman"/>
          <w:sz w:val="24"/>
          <w:szCs w:val="24"/>
        </w:rPr>
        <w:t>буд</w:t>
      </w:r>
      <w:r w:rsidR="00CA645C" w:rsidRPr="00CA645C">
        <w:rPr>
          <w:rFonts w:ascii="Times New Roman" w:hAnsi="Times New Roman" w:cs="Times New Roman"/>
          <w:sz w:val="24"/>
          <w:szCs w:val="24"/>
        </w:rPr>
        <w:t>ь-я</w:t>
      </w:r>
      <w:r w:rsidRPr="00CA645C">
        <w:rPr>
          <w:rFonts w:ascii="Times New Roman" w:hAnsi="Times New Roman" w:cs="Times New Roman"/>
          <w:sz w:val="24"/>
          <w:szCs w:val="24"/>
        </w:rPr>
        <w:t>кій третій особі.</w:t>
      </w:r>
    </w:p>
    <w:p w14:paraId="2C42ACD5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4ED2E1D" w14:textId="201132EC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2. З метою використання комп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Pr="00CA645C">
        <w:rPr>
          <w:rFonts w:ascii="Times New Roman" w:hAnsi="Times New Roman" w:cs="Times New Roman"/>
          <w:sz w:val="24"/>
          <w:szCs w:val="24"/>
        </w:rPr>
        <w:t>ютерної програми ОСОБИСТИЙ ЕКСПЕРТ АБОНЕНТАМ необхідно зареєструватис</w:t>
      </w:r>
      <w:r w:rsidR="00CA645C" w:rsidRPr="00CA645C">
        <w:rPr>
          <w:rFonts w:ascii="Times New Roman" w:hAnsi="Times New Roman" w:cs="Times New Roman"/>
          <w:sz w:val="24"/>
          <w:szCs w:val="24"/>
        </w:rPr>
        <w:t>я</w:t>
      </w:r>
      <w:r w:rsidRPr="00CA645C">
        <w:rPr>
          <w:rFonts w:ascii="Times New Roman" w:hAnsi="Times New Roman" w:cs="Times New Roman"/>
          <w:sz w:val="24"/>
          <w:szCs w:val="24"/>
        </w:rPr>
        <w:t xml:space="preserve"> на інформаційн</w:t>
      </w:r>
      <w:r w:rsidR="00CA645C" w:rsidRPr="00CA645C">
        <w:rPr>
          <w:rFonts w:ascii="Times New Roman" w:hAnsi="Times New Roman" w:cs="Times New Roman"/>
          <w:sz w:val="24"/>
          <w:szCs w:val="24"/>
        </w:rPr>
        <w:t>о-п</w:t>
      </w:r>
      <w:r w:rsidRPr="00CA645C">
        <w:rPr>
          <w:rFonts w:ascii="Times New Roman" w:hAnsi="Times New Roman" w:cs="Times New Roman"/>
          <w:sz w:val="24"/>
          <w:szCs w:val="24"/>
        </w:rPr>
        <w:t xml:space="preserve">равовій і комунікаційній Платформі LIGA360 за </w:t>
      </w:r>
      <w:proofErr w:type="spellStart"/>
      <w:r w:rsidRPr="00CA645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A645C">
        <w:rPr>
          <w:rFonts w:ascii="Times New Roman" w:hAnsi="Times New Roman" w:cs="Times New Roman"/>
          <w:sz w:val="24"/>
          <w:szCs w:val="24"/>
        </w:rPr>
        <w:t>: </w:t>
      </w:r>
      <w:hyperlink r:id="rId8" w:tgtFrame="_blank" w:history="1">
        <w:r w:rsidRPr="00CA645C">
          <w:rPr>
            <w:rStyle w:val="a4"/>
            <w:rFonts w:ascii="Times New Roman" w:hAnsi="Times New Roman" w:cs="Times New Roman"/>
            <w:color w:val="0071BC"/>
            <w:sz w:val="24"/>
            <w:szCs w:val="24"/>
          </w:rPr>
          <w:t>ligazakon.net</w:t>
        </w:r>
      </w:hyperlink>
      <w:r w:rsidRPr="00CA645C">
        <w:rPr>
          <w:rFonts w:ascii="Times New Roman" w:hAnsi="Times New Roman" w:cs="Times New Roman"/>
          <w:sz w:val="24"/>
          <w:szCs w:val="24"/>
        </w:rPr>
        <w:t>.</w:t>
      </w:r>
    </w:p>
    <w:p w14:paraId="6A0ED3FE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5E79FB9" w14:textId="4FDC65DA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3. АБОНЕНТ погоджується з цими Правилами та Ліцензією на використання комп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Pr="00CA645C">
        <w:rPr>
          <w:rFonts w:ascii="Times New Roman" w:hAnsi="Times New Roman" w:cs="Times New Roman"/>
          <w:sz w:val="24"/>
          <w:szCs w:val="24"/>
        </w:rPr>
        <w:t>ютерної програми (онлай</w:t>
      </w:r>
      <w:r w:rsidR="00CA645C" w:rsidRPr="00CA645C">
        <w:rPr>
          <w:rFonts w:ascii="Times New Roman" w:hAnsi="Times New Roman" w:cs="Times New Roman"/>
          <w:sz w:val="24"/>
          <w:szCs w:val="24"/>
        </w:rPr>
        <w:t>н-с</w:t>
      </w:r>
      <w:r w:rsidRPr="00CA645C">
        <w:rPr>
          <w:rFonts w:ascii="Times New Roman" w:hAnsi="Times New Roman" w:cs="Times New Roman"/>
          <w:sz w:val="24"/>
          <w:szCs w:val="24"/>
        </w:rPr>
        <w:t>ервісу) ОСОБИСТИЙ ЕКСПЕРТ.</w:t>
      </w:r>
    </w:p>
    <w:p w14:paraId="31E75DFD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40D8E53" w14:textId="4345AFBA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 xml:space="preserve">4. </w:t>
      </w:r>
      <w:r w:rsidR="00006E3F">
        <w:rPr>
          <w:rFonts w:ascii="Times New Roman" w:hAnsi="Times New Roman" w:cs="Times New Roman"/>
          <w:sz w:val="24"/>
          <w:szCs w:val="24"/>
        </w:rPr>
        <w:t>О</w:t>
      </w:r>
      <w:r w:rsidRPr="00CA645C">
        <w:rPr>
          <w:rFonts w:ascii="Times New Roman" w:hAnsi="Times New Roman" w:cs="Times New Roman"/>
          <w:sz w:val="24"/>
          <w:szCs w:val="24"/>
        </w:rPr>
        <w:t>нлай</w:t>
      </w:r>
      <w:r w:rsidR="00CA645C" w:rsidRPr="00CA645C">
        <w:rPr>
          <w:rFonts w:ascii="Times New Roman" w:hAnsi="Times New Roman" w:cs="Times New Roman"/>
          <w:sz w:val="24"/>
          <w:szCs w:val="24"/>
        </w:rPr>
        <w:t>н-с</w:t>
      </w:r>
      <w:r w:rsidRPr="00CA645C">
        <w:rPr>
          <w:rFonts w:ascii="Times New Roman" w:hAnsi="Times New Roman" w:cs="Times New Roman"/>
          <w:sz w:val="24"/>
          <w:szCs w:val="24"/>
        </w:rPr>
        <w:t xml:space="preserve">ервіс </w:t>
      </w:r>
      <w:r w:rsidR="00123424" w:rsidRPr="00CA645C">
        <w:rPr>
          <w:rFonts w:ascii="Times New Roman" w:hAnsi="Times New Roman" w:cs="Times New Roman"/>
          <w:sz w:val="24"/>
          <w:szCs w:val="24"/>
        </w:rPr>
        <w:t>ОСОБИСТИЙ ЕКСПЕРТ</w:t>
      </w:r>
      <w:r w:rsidRPr="00CA645C">
        <w:rPr>
          <w:rFonts w:ascii="Times New Roman" w:hAnsi="Times New Roman" w:cs="Times New Roman"/>
          <w:sz w:val="24"/>
          <w:szCs w:val="24"/>
        </w:rPr>
        <w:t xml:space="preserve"> є комп'ютерною програмою та </w:t>
      </w:r>
      <w:r w:rsidR="006654AD">
        <w:rPr>
          <w:rFonts w:ascii="Times New Roman" w:hAnsi="Times New Roman" w:cs="Times New Roman"/>
          <w:sz w:val="24"/>
          <w:szCs w:val="24"/>
        </w:rPr>
        <w:t>дає можливість</w:t>
      </w:r>
      <w:r w:rsidRPr="00CA645C">
        <w:rPr>
          <w:rFonts w:ascii="Times New Roman" w:hAnsi="Times New Roman" w:cs="Times New Roman"/>
          <w:sz w:val="24"/>
          <w:szCs w:val="24"/>
        </w:rPr>
        <w:t xml:space="preserve"> АБОНЕНТОВІ на підставі запиту отримати інформацію (відповідь на запит), сформовану </w:t>
      </w:r>
      <w:r w:rsidR="008F3FAF">
        <w:rPr>
          <w:rFonts w:ascii="Times New Roman" w:hAnsi="Times New Roman" w:cs="Times New Roman"/>
          <w:sz w:val="24"/>
          <w:szCs w:val="24"/>
        </w:rPr>
        <w:t>відповідно до норм</w:t>
      </w:r>
      <w:r w:rsidRPr="00CA645C">
        <w:rPr>
          <w:rFonts w:ascii="Times New Roman" w:hAnsi="Times New Roman" w:cs="Times New Roman"/>
          <w:sz w:val="24"/>
          <w:szCs w:val="24"/>
        </w:rPr>
        <w:t xml:space="preserve"> чинного законодавства України.</w:t>
      </w:r>
    </w:p>
    <w:p w14:paraId="6719D0B4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4687F53" w14:textId="7A85CCFC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5. Запити від АБОНЕНТА подаються в письмовому вигляді шляхом заповнення заявки на інформаційн</w:t>
      </w:r>
      <w:r w:rsidR="00CA645C" w:rsidRPr="00CA645C">
        <w:rPr>
          <w:rFonts w:ascii="Times New Roman" w:hAnsi="Times New Roman" w:cs="Times New Roman"/>
          <w:sz w:val="24"/>
          <w:szCs w:val="24"/>
        </w:rPr>
        <w:t>о-п</w:t>
      </w:r>
      <w:r w:rsidRPr="00CA645C">
        <w:rPr>
          <w:rFonts w:ascii="Times New Roman" w:hAnsi="Times New Roman" w:cs="Times New Roman"/>
          <w:sz w:val="24"/>
          <w:szCs w:val="24"/>
        </w:rPr>
        <w:t>равовій і комунікаційній Платформі LIGA360.</w:t>
      </w:r>
    </w:p>
    <w:p w14:paraId="7D3AAC67" w14:textId="4EF4E567" w:rsidR="00190C25" w:rsidRPr="00CA645C" w:rsidRDefault="00190C25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83F398E" w14:textId="20E66229" w:rsidR="00190C25" w:rsidRPr="00CA645C" w:rsidRDefault="00CA645C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0C25" w:rsidRPr="00CA645C">
        <w:rPr>
          <w:rFonts w:ascii="Times New Roman" w:hAnsi="Times New Roman" w:cs="Times New Roman"/>
          <w:sz w:val="24"/>
          <w:szCs w:val="24"/>
        </w:rPr>
        <w:t>. Відповідь на запит надходить АБОНЕНТОВІ на електронну адресу (</w:t>
      </w:r>
      <w:r w:rsidRPr="00CA645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A645C">
        <w:rPr>
          <w:rFonts w:ascii="Times New Roman" w:hAnsi="Times New Roman" w:cs="Times New Roman"/>
          <w:sz w:val="24"/>
          <w:szCs w:val="24"/>
        </w:rPr>
        <w:t>m</w:t>
      </w:r>
      <w:r w:rsidR="00190C25" w:rsidRPr="00CA645C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190C25" w:rsidRPr="00CA645C">
        <w:rPr>
          <w:rFonts w:ascii="Times New Roman" w:hAnsi="Times New Roman" w:cs="Times New Roman"/>
          <w:sz w:val="24"/>
          <w:szCs w:val="24"/>
        </w:rPr>
        <w:t xml:space="preserve">) АБОНЕНТА, </w:t>
      </w:r>
      <w:r w:rsidR="00931301">
        <w:rPr>
          <w:rFonts w:ascii="Times New Roman" w:hAnsi="Times New Roman" w:cs="Times New Roman"/>
          <w:sz w:val="24"/>
          <w:szCs w:val="24"/>
        </w:rPr>
        <w:t>яку</w:t>
      </w:r>
      <w:r w:rsidR="006654AD">
        <w:rPr>
          <w:rFonts w:ascii="Times New Roman" w:hAnsi="Times New Roman" w:cs="Times New Roman"/>
          <w:sz w:val="24"/>
          <w:szCs w:val="24"/>
        </w:rPr>
        <w:t xml:space="preserve"> він</w:t>
      </w:r>
      <w:r w:rsidR="00931301">
        <w:rPr>
          <w:rFonts w:ascii="Times New Roman" w:hAnsi="Times New Roman" w:cs="Times New Roman"/>
          <w:sz w:val="24"/>
          <w:szCs w:val="24"/>
        </w:rPr>
        <w:t xml:space="preserve"> зазначає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Pr="00CA645C">
        <w:rPr>
          <w:rFonts w:ascii="Times New Roman" w:hAnsi="Times New Roman" w:cs="Times New Roman"/>
          <w:sz w:val="24"/>
          <w:szCs w:val="24"/>
        </w:rPr>
        <w:t>під час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 реєстрації.</w:t>
      </w:r>
    </w:p>
    <w:p w14:paraId="24116F2B" w14:textId="4BE29ACA" w:rsidR="00190C25" w:rsidRPr="00CA645C" w:rsidRDefault="00190C25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3BC91EB" w14:textId="178C5D00" w:rsidR="00190C25" w:rsidRPr="00CA645C" w:rsidRDefault="00CA645C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. У разі </w:t>
      </w:r>
      <w:r w:rsidR="00931301">
        <w:rPr>
          <w:rFonts w:ascii="Times New Roman" w:hAnsi="Times New Roman" w:cs="Times New Roman"/>
          <w:sz w:val="24"/>
          <w:szCs w:val="24"/>
        </w:rPr>
        <w:t>надіслання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 запиту, що не розгляда</w:t>
      </w:r>
      <w:r w:rsidR="006654AD">
        <w:rPr>
          <w:rFonts w:ascii="Times New Roman" w:hAnsi="Times New Roman" w:cs="Times New Roman"/>
          <w:sz w:val="24"/>
          <w:szCs w:val="24"/>
        </w:rPr>
        <w:t>ють у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Pr="00CA645C">
        <w:rPr>
          <w:rFonts w:ascii="Times New Roman" w:hAnsi="Times New Roman" w:cs="Times New Roman"/>
          <w:sz w:val="24"/>
          <w:szCs w:val="24"/>
        </w:rPr>
        <w:t>межах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 онлай</w:t>
      </w:r>
      <w:r w:rsidRPr="00CA645C">
        <w:rPr>
          <w:rFonts w:ascii="Times New Roman" w:hAnsi="Times New Roman" w:cs="Times New Roman"/>
          <w:sz w:val="24"/>
          <w:szCs w:val="24"/>
        </w:rPr>
        <w:t>н-с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ервісу </w:t>
      </w:r>
      <w:r w:rsidR="00453C51" w:rsidRPr="00CA645C">
        <w:rPr>
          <w:rFonts w:ascii="Times New Roman" w:hAnsi="Times New Roman" w:cs="Times New Roman"/>
          <w:sz w:val="24"/>
          <w:szCs w:val="24"/>
        </w:rPr>
        <w:t>ОСОБИСТИЙ ЕКСПЕРТ</w:t>
      </w:r>
      <w:r w:rsidR="00190C25" w:rsidRPr="00CA645C">
        <w:rPr>
          <w:rFonts w:ascii="Times New Roman" w:hAnsi="Times New Roman" w:cs="Times New Roman"/>
          <w:sz w:val="24"/>
          <w:szCs w:val="24"/>
        </w:rPr>
        <w:t>, АБОНЕНТОВІ надходить відповідь, що т</w:t>
      </w:r>
      <w:r w:rsidRPr="00CA645C">
        <w:rPr>
          <w:rFonts w:ascii="Times New Roman" w:hAnsi="Times New Roman" w:cs="Times New Roman"/>
          <w:sz w:val="24"/>
          <w:szCs w:val="24"/>
        </w:rPr>
        <w:t>акий запит не розгляда</w:t>
      </w:r>
      <w:r w:rsidR="006654AD">
        <w:rPr>
          <w:rFonts w:ascii="Times New Roman" w:hAnsi="Times New Roman" w:cs="Times New Roman"/>
          <w:sz w:val="24"/>
          <w:szCs w:val="24"/>
        </w:rPr>
        <w:t>ють</w:t>
      </w:r>
      <w:r w:rsidRPr="00CA645C">
        <w:rPr>
          <w:rFonts w:ascii="Times New Roman" w:hAnsi="Times New Roman" w:cs="Times New Roman"/>
          <w:sz w:val="24"/>
          <w:szCs w:val="24"/>
        </w:rPr>
        <w:t xml:space="preserve">. Водночас </w:t>
      </w:r>
      <w:r w:rsidR="00190C25" w:rsidRPr="00CA645C">
        <w:rPr>
          <w:rFonts w:ascii="Times New Roman" w:hAnsi="Times New Roman" w:cs="Times New Roman"/>
          <w:sz w:val="24"/>
          <w:szCs w:val="24"/>
        </w:rPr>
        <w:t>онлай</w:t>
      </w:r>
      <w:r w:rsidRPr="00CA645C">
        <w:rPr>
          <w:rFonts w:ascii="Times New Roman" w:hAnsi="Times New Roman" w:cs="Times New Roman"/>
          <w:sz w:val="24"/>
          <w:szCs w:val="24"/>
        </w:rPr>
        <w:t>н-с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ервіс </w:t>
      </w:r>
      <w:r w:rsidRPr="00CA645C">
        <w:rPr>
          <w:rFonts w:ascii="Times New Roman" w:hAnsi="Times New Roman" w:cs="Times New Roman"/>
          <w:sz w:val="24"/>
          <w:szCs w:val="24"/>
        </w:rPr>
        <w:t>у</w:t>
      </w:r>
      <w:r w:rsidR="00190C25" w:rsidRPr="00CA645C">
        <w:rPr>
          <w:rFonts w:ascii="Times New Roman" w:hAnsi="Times New Roman" w:cs="Times New Roman"/>
          <w:sz w:val="24"/>
          <w:szCs w:val="24"/>
        </w:rPr>
        <w:t>важ</w:t>
      </w:r>
      <w:r w:rsidR="00931301">
        <w:rPr>
          <w:rFonts w:ascii="Times New Roman" w:hAnsi="Times New Roman" w:cs="Times New Roman"/>
          <w:sz w:val="24"/>
          <w:szCs w:val="24"/>
        </w:rPr>
        <w:t>ають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 використаним АБОНЕНТОМ.</w:t>
      </w:r>
    </w:p>
    <w:p w14:paraId="4F590CE0" w14:textId="264FD0E2" w:rsidR="00190C25" w:rsidRPr="00CA645C" w:rsidRDefault="00190C25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1BF5453" w14:textId="60EFD84B" w:rsidR="005E4035" w:rsidRPr="00CA645C" w:rsidRDefault="00CA645C" w:rsidP="00186C67">
      <w:pPr>
        <w:pStyle w:val="xmsonospacing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5E4035" w:rsidRPr="00CA645C">
        <w:rPr>
          <w:rFonts w:ascii="Times New Roman" w:hAnsi="Times New Roman" w:cs="Times New Roman"/>
          <w:sz w:val="24"/>
          <w:szCs w:val="24"/>
        </w:rPr>
        <w:t>. Інформація, як</w:t>
      </w:r>
      <w:r w:rsidR="008F3FAF">
        <w:rPr>
          <w:rFonts w:ascii="Times New Roman" w:hAnsi="Times New Roman" w:cs="Times New Roman"/>
          <w:sz w:val="24"/>
          <w:szCs w:val="24"/>
        </w:rPr>
        <w:t>у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нада</w:t>
      </w:r>
      <w:r w:rsidR="008F3FAF">
        <w:rPr>
          <w:rFonts w:ascii="Times New Roman" w:hAnsi="Times New Roman" w:cs="Times New Roman"/>
          <w:sz w:val="24"/>
          <w:szCs w:val="24"/>
        </w:rPr>
        <w:t xml:space="preserve">ють </w:t>
      </w:r>
      <w:r w:rsidR="005E4035" w:rsidRPr="00CA645C">
        <w:rPr>
          <w:rFonts w:ascii="Times New Roman" w:hAnsi="Times New Roman" w:cs="Times New Roman"/>
          <w:sz w:val="24"/>
          <w:szCs w:val="24"/>
        </w:rPr>
        <w:t>через онлай</w:t>
      </w:r>
      <w:r w:rsidRPr="00CA645C">
        <w:rPr>
          <w:rFonts w:ascii="Times New Roman" w:hAnsi="Times New Roman" w:cs="Times New Roman"/>
          <w:sz w:val="24"/>
          <w:szCs w:val="24"/>
        </w:rPr>
        <w:t>н-с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ервіс ОСОБИСТИЙ ЕКСПЕРТ, </w:t>
      </w:r>
      <w:r w:rsidRPr="00CA645C">
        <w:rPr>
          <w:rFonts w:ascii="Times New Roman" w:hAnsi="Times New Roman" w:cs="Times New Roman"/>
          <w:sz w:val="24"/>
          <w:szCs w:val="24"/>
        </w:rPr>
        <w:t xml:space="preserve">має лише </w:t>
      </w:r>
      <w:r w:rsidR="005E4035" w:rsidRPr="00CA645C">
        <w:rPr>
          <w:rFonts w:ascii="Times New Roman" w:hAnsi="Times New Roman" w:cs="Times New Roman"/>
          <w:sz w:val="24"/>
          <w:szCs w:val="24"/>
        </w:rPr>
        <w:t>довідков</w:t>
      </w:r>
      <w:r w:rsidRPr="00CA645C">
        <w:rPr>
          <w:rFonts w:ascii="Times New Roman" w:hAnsi="Times New Roman" w:cs="Times New Roman"/>
          <w:sz w:val="24"/>
          <w:szCs w:val="24"/>
        </w:rPr>
        <w:t>о-і</w:t>
      </w:r>
      <w:r w:rsidR="005E4035" w:rsidRPr="00CA645C">
        <w:rPr>
          <w:rFonts w:ascii="Times New Roman" w:hAnsi="Times New Roman" w:cs="Times New Roman"/>
          <w:sz w:val="24"/>
          <w:szCs w:val="24"/>
        </w:rPr>
        <w:t>нформаційний характер</w:t>
      </w:r>
      <w:r w:rsidR="008F3FAF">
        <w:rPr>
          <w:rFonts w:ascii="Times New Roman" w:hAnsi="Times New Roman" w:cs="Times New Roman"/>
          <w:sz w:val="24"/>
          <w:szCs w:val="24"/>
        </w:rPr>
        <w:t>, і її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мож</w:t>
      </w:r>
      <w:r w:rsidR="008F3FAF">
        <w:rPr>
          <w:rFonts w:ascii="Times New Roman" w:hAnsi="Times New Roman" w:cs="Times New Roman"/>
          <w:sz w:val="24"/>
          <w:szCs w:val="24"/>
        </w:rPr>
        <w:t>на в</w:t>
      </w:r>
      <w:r w:rsidR="005E4035" w:rsidRPr="00CA645C">
        <w:rPr>
          <w:rFonts w:ascii="Times New Roman" w:hAnsi="Times New Roman" w:cs="Times New Roman"/>
          <w:sz w:val="24"/>
          <w:szCs w:val="24"/>
        </w:rPr>
        <w:t>икорист</w:t>
      </w:r>
      <w:r w:rsidR="008F3FAF">
        <w:rPr>
          <w:rFonts w:ascii="Times New Roman" w:hAnsi="Times New Roman" w:cs="Times New Roman"/>
          <w:sz w:val="24"/>
          <w:szCs w:val="24"/>
        </w:rPr>
        <w:t xml:space="preserve">овувати </w:t>
      </w:r>
      <w:r w:rsidRPr="00CA645C">
        <w:rPr>
          <w:rFonts w:ascii="Times New Roman" w:hAnsi="Times New Roman" w:cs="Times New Roman"/>
          <w:sz w:val="24"/>
          <w:szCs w:val="24"/>
        </w:rPr>
        <w:t>тільки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господарській діяльності АБОНЕНТА, без переда</w:t>
      </w:r>
      <w:r>
        <w:rPr>
          <w:rFonts w:ascii="Times New Roman" w:hAnsi="Times New Roman" w:cs="Times New Roman"/>
          <w:sz w:val="24"/>
          <w:szCs w:val="24"/>
        </w:rPr>
        <w:t xml:space="preserve">ння 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третім особам; </w:t>
      </w:r>
      <w:r w:rsidR="006654AD">
        <w:rPr>
          <w:rFonts w:ascii="Times New Roman" w:hAnsi="Times New Roman" w:cs="Times New Roman"/>
          <w:color w:val="000000"/>
          <w:sz w:val="24"/>
          <w:szCs w:val="24"/>
        </w:rPr>
        <w:t xml:space="preserve">її </w:t>
      </w:r>
      <w:r w:rsidR="005E4035" w:rsidRPr="00CA645C">
        <w:rPr>
          <w:rFonts w:ascii="Times New Roman" w:hAnsi="Times New Roman" w:cs="Times New Roman"/>
          <w:color w:val="000000"/>
          <w:sz w:val="24"/>
          <w:szCs w:val="24"/>
        </w:rPr>
        <w:t>не призначен</w:t>
      </w:r>
      <w:r w:rsidR="008F3F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E4035" w:rsidRPr="00CA645C">
        <w:rPr>
          <w:rFonts w:ascii="Times New Roman" w:hAnsi="Times New Roman" w:cs="Times New Roman"/>
          <w:color w:val="000000"/>
          <w:sz w:val="24"/>
          <w:szCs w:val="24"/>
        </w:rPr>
        <w:t xml:space="preserve"> для надання відповідей консультантам із бухгалтерського обліку й оподаткування (у разі виявлення таких фактів АБОНЕНТУ буде відмовлено у співпраці); </w:t>
      </w:r>
      <w:r w:rsidR="006654AD">
        <w:rPr>
          <w:rFonts w:ascii="Times New Roman" w:hAnsi="Times New Roman" w:cs="Times New Roman"/>
          <w:color w:val="000000"/>
          <w:sz w:val="24"/>
          <w:szCs w:val="24"/>
        </w:rPr>
        <w:t xml:space="preserve">вона </w:t>
      </w:r>
      <w:r w:rsidR="005E4035" w:rsidRPr="00CA645C">
        <w:rPr>
          <w:rFonts w:ascii="Times New Roman" w:hAnsi="Times New Roman" w:cs="Times New Roman"/>
          <w:sz w:val="24"/>
          <w:szCs w:val="24"/>
        </w:rPr>
        <w:t>не є податковою консультацією, як</w:t>
      </w:r>
      <w:r w:rsidR="008F3FAF">
        <w:rPr>
          <w:rFonts w:ascii="Times New Roman" w:hAnsi="Times New Roman" w:cs="Times New Roman"/>
          <w:sz w:val="24"/>
          <w:szCs w:val="24"/>
        </w:rPr>
        <w:t>у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може нада</w:t>
      </w:r>
      <w:r w:rsidR="008F3FAF">
        <w:rPr>
          <w:rFonts w:ascii="Times New Roman" w:hAnsi="Times New Roman" w:cs="Times New Roman"/>
          <w:sz w:val="24"/>
          <w:szCs w:val="24"/>
        </w:rPr>
        <w:t>ти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лише відповідни</w:t>
      </w:r>
      <w:r w:rsidR="008F3FAF">
        <w:rPr>
          <w:rFonts w:ascii="Times New Roman" w:hAnsi="Times New Roman" w:cs="Times New Roman"/>
          <w:sz w:val="24"/>
          <w:szCs w:val="24"/>
        </w:rPr>
        <w:t>й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контролюючи</w:t>
      </w:r>
      <w:r w:rsidR="008F3FAF">
        <w:rPr>
          <w:rFonts w:ascii="Times New Roman" w:hAnsi="Times New Roman" w:cs="Times New Roman"/>
          <w:sz w:val="24"/>
          <w:szCs w:val="24"/>
        </w:rPr>
        <w:t>й</w:t>
      </w:r>
      <w:r w:rsidR="005E4035" w:rsidRPr="00CA645C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14:paraId="3F1FB48C" w14:textId="77777777" w:rsidR="005E4035" w:rsidRPr="00CA645C" w:rsidRDefault="005E4035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6A3A4D" w14:textId="3D1A76F9" w:rsidR="00453C51" w:rsidRPr="00CA645C" w:rsidRDefault="00CA645C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9451113"/>
      <w:r>
        <w:rPr>
          <w:rFonts w:ascii="Times New Roman" w:hAnsi="Times New Roman" w:cs="Times New Roman"/>
          <w:sz w:val="24"/>
          <w:szCs w:val="24"/>
        </w:rPr>
        <w:t>9</w:t>
      </w:r>
      <w:r w:rsidR="00190C25" w:rsidRPr="00CA645C">
        <w:rPr>
          <w:rFonts w:ascii="Times New Roman" w:hAnsi="Times New Roman" w:cs="Times New Roman"/>
          <w:sz w:val="24"/>
          <w:szCs w:val="24"/>
        </w:rPr>
        <w:t xml:space="preserve">. </w:t>
      </w:r>
      <w:r w:rsidR="00453C51" w:rsidRPr="00CA645C">
        <w:rPr>
          <w:rFonts w:ascii="Times New Roman" w:hAnsi="Times New Roman" w:cs="Times New Roman"/>
          <w:sz w:val="24"/>
          <w:szCs w:val="24"/>
        </w:rPr>
        <w:t>Онлай</w:t>
      </w:r>
      <w:r w:rsidRPr="00CA645C">
        <w:rPr>
          <w:rFonts w:ascii="Times New Roman" w:hAnsi="Times New Roman" w:cs="Times New Roman"/>
          <w:sz w:val="24"/>
          <w:szCs w:val="24"/>
        </w:rPr>
        <w:t>н-с</w:t>
      </w:r>
      <w:r w:rsidR="00453C51" w:rsidRPr="00CA645C">
        <w:rPr>
          <w:rFonts w:ascii="Times New Roman" w:hAnsi="Times New Roman" w:cs="Times New Roman"/>
          <w:sz w:val="24"/>
          <w:szCs w:val="24"/>
        </w:rPr>
        <w:t>ервіс</w:t>
      </w:r>
      <w:r w:rsidR="004856A2"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="00931301">
        <w:rPr>
          <w:rFonts w:ascii="Times New Roman" w:hAnsi="Times New Roman" w:cs="Times New Roman"/>
          <w:sz w:val="24"/>
          <w:szCs w:val="24"/>
        </w:rPr>
        <w:t>ОСОБИСТИЙ ЕКСПЕРТ</w:t>
      </w:r>
      <w:r w:rsidR="00453C51"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 для надання відповідей на ситуаційні запитання з бухгалтерського обліку, податкового та трудового законодавства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BD370" w14:textId="77777777" w:rsidR="00453C51" w:rsidRPr="008F3FAF" w:rsidRDefault="00453C51" w:rsidP="00186C6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314B6D7F" w14:textId="4C34B783" w:rsidR="00453C51" w:rsidRPr="00CA645C" w:rsidRDefault="00453C51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межах </w:t>
      </w:r>
      <w:r w:rsidR="0012342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зазначеного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сервісу до розгляду не приймають:</w:t>
      </w:r>
    </w:p>
    <w:p w14:paraId="35B46C97" w14:textId="2FCEBAD6" w:rsidR="00453C51" w:rsidRDefault="00703AEB" w:rsidP="00186C6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итання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оптимізації бізнесу, оптимізації оподаткування, схем ухилення від оподаткування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B6B352" w14:textId="34ADEA37" w:rsidR="00453C51" w:rsidRPr="00CA645C" w:rsidRDefault="00703AEB" w:rsidP="00186C6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итання щодо проведення розрахунків, необхідних для здійснення господарської операції (розрахунок лікарняних, декретних, курсових різниць, розрахунок суми податків, зборів, інших платежів тощо)</w:t>
      </w:r>
      <w:r w:rsidR="00C37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заповнення форм звітності, первинних й інших документів на </w:t>
      </w:r>
      <w:r w:rsidR="008F3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наданих користувачем вихідних даних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0A4228" w14:textId="08A18463" w:rsidR="00453C51" w:rsidRPr="002C254A" w:rsidRDefault="00703AEB" w:rsidP="00186C6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453C51"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тання, що стосуються правовідносин, які регулюються іноземним, регіональним і місцевим законодавством</w:t>
      </w:r>
      <w:r w:rsidR="00582B38"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2498"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трансфертного ціноутворення</w:t>
      </w:r>
      <w:r w:rsidR="00582B38"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(ТЦУ)</w:t>
      </w:r>
      <w:r w:rsidR="00D22498"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діяльності контрольованих іноземних компаній (КІК));</w:t>
      </w:r>
    </w:p>
    <w:p w14:paraId="7D98CB8C" w14:textId="13911376" w:rsidR="00453C51" w:rsidRPr="00CA645C" w:rsidRDefault="00703AEB" w:rsidP="00186C6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апити на складання документів (договорів, актів, претензій, позовів, наказів, інструкцій тощо)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C5C3F3" w14:textId="0C3E535B" w:rsidR="00453C51" w:rsidRPr="00CA645C" w:rsidRDefault="00703AEB" w:rsidP="00186C6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4866979"/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итання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ситуаці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вимагають </w:t>
      </w:r>
      <w:r w:rsidR="008F3FAF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ґрунтовного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аналізу документів суб'єктів господарювання, виїзду до місцезнаходження користувача, </w:t>
      </w:r>
      <w:bookmarkEnd w:id="2"/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 судового супроводу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FB387D" w14:textId="588493D5" w:rsidR="00453C51" w:rsidRPr="00CA645C" w:rsidRDefault="00703AEB" w:rsidP="00186C6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итання, що стосуються роботи банків, страхових компаній, професійних учасників ринку цінних паперів, недержавних пенсійних фондів, а також інших фінансових і кредитних установ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F60949" w14:textId="77777777" w:rsidR="00582B38" w:rsidRDefault="00453C51" w:rsidP="0051264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r w:rsidR="00703AEB" w:rsidRPr="00582B38">
        <w:rPr>
          <w:rFonts w:ascii="Times New Roman" w:eastAsia="Times New Roman" w:hAnsi="Times New Roman" w:cs="Times New Roman"/>
          <w:sz w:val="24"/>
          <w:szCs w:val="24"/>
          <w:lang w:eastAsia="uk-UA"/>
        </w:rPr>
        <w:t>ня щодо</w:t>
      </w:r>
      <w:r w:rsidRPr="00582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застосування МСФЗ</w:t>
      </w:r>
      <w:r w:rsidR="00582B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AB2ECE0" w14:textId="1143ED5F" w:rsidR="00453C51" w:rsidRPr="00582B38" w:rsidRDefault="00703AEB" w:rsidP="0051264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C51" w:rsidRPr="0058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итання, </w:t>
      </w:r>
      <w:r w:rsidR="00CA645C" w:rsidRPr="00582B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r w:rsidR="00453C51" w:rsidRPr="0058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мають особистий характер і не пов'язані з діяльністю суб'єктів господарювання (нарахування пенсій, субсидій, соціальних пільг і гарантій</w:t>
      </w:r>
      <w:r w:rsidRPr="0058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тощо);</w:t>
      </w:r>
    </w:p>
    <w:p w14:paraId="42841689" w14:textId="34D2ADBD" w:rsidR="00703AEB" w:rsidRPr="00CA645C" w:rsidRDefault="007A0691" w:rsidP="00186C6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 на підготовку матеріалів, пов</w:t>
      </w:r>
      <w:r w:rsidR="00CA645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язаних із навчанням (реферати, курсові, дипломні роботи тощо) або науковою діяльністю;</w:t>
      </w:r>
    </w:p>
    <w:p w14:paraId="4EFB4179" w14:textId="5F3C01F5" w:rsidR="00B935D9" w:rsidRPr="00CA645C" w:rsidRDefault="00B935D9" w:rsidP="00186C6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щодо визначення кодів, передбачених державними класифікаторами;</w:t>
      </w:r>
    </w:p>
    <w:p w14:paraId="687A7FBF" w14:textId="27B2BE1C" w:rsidR="007A0691" w:rsidRPr="00CA645C" w:rsidRDefault="007A0691" w:rsidP="00186C6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8764850"/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які мають комплексний характер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необхідністю моделювання низки ситуацій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B93E0A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різними умовами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та/або потребують широкого розкриття теми.</w:t>
      </w:r>
    </w:p>
    <w:bookmarkEnd w:id="0"/>
    <w:bookmarkEnd w:id="3"/>
    <w:p w14:paraId="3E83B1F5" w14:textId="0F7F35B5" w:rsidR="007A0691" w:rsidRPr="00CA645C" w:rsidRDefault="007A0691" w:rsidP="00186C67">
      <w:pPr>
        <w:pStyle w:val="a5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Наприклад:</w:t>
      </w:r>
    </w:p>
    <w:p w14:paraId="5D4EC93C" w14:textId="3FDF0484" w:rsidR="007A0691" w:rsidRPr="00CA645C" w:rsidRDefault="00CA645C" w:rsidP="00186C67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Розкажіть усе про курсові різниці</w:t>
      </w: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;</w:t>
      </w:r>
    </w:p>
    <w:p w14:paraId="328AFCB5" w14:textId="12E641DB" w:rsidR="007A0691" w:rsidRPr="00CA645C" w:rsidRDefault="00CA645C" w:rsidP="00186C67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Оренда офісу в засновника: бухгалтерський і податковий облік</w:t>
      </w: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;</w:t>
      </w:r>
    </w:p>
    <w:p w14:paraId="190D738A" w14:textId="12886903" w:rsidR="007A0691" w:rsidRPr="00CA645C" w:rsidRDefault="00CA645C" w:rsidP="00186C67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Порядок реєстрації приватного підприємця від А до Я</w:t>
      </w: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;</w:t>
      </w:r>
    </w:p>
    <w:p w14:paraId="3416290F" w14:textId="31F9B589" w:rsidR="007A0691" w:rsidRPr="00CA645C" w:rsidRDefault="00CA645C" w:rsidP="00186C67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Які податки потрібно сплачувати </w:t>
      </w: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 разі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імпорт</w:t>
      </w: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у</w:t>
      </w:r>
      <w:r w:rsidR="007A0691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товарів</w:t>
      </w:r>
      <w:r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="00B93E0A" w:rsidRPr="00CA64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;</w:t>
      </w:r>
    </w:p>
    <w:p w14:paraId="0F023652" w14:textId="42349C08" w:rsidR="00B93E0A" w:rsidRPr="008F3FAF" w:rsidRDefault="00CA645C" w:rsidP="00186C67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0"/>
          <w:bdr w:val="none" w:sz="0" w:space="0" w:color="auto" w:frame="1"/>
          <w:lang w:eastAsia="ru-RU"/>
        </w:rPr>
      </w:pPr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"</w:t>
      </w:r>
      <w:proofErr w:type="spellStart"/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Фізособа</w:t>
      </w:r>
      <w:proofErr w:type="spellEnd"/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продала право вимоги на нерухоме майно у вигляді житлового приміщення в будинку </w:t>
      </w:r>
      <w:proofErr w:type="spellStart"/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юрособі</w:t>
      </w:r>
      <w:proofErr w:type="spellEnd"/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. Які податкові наслідки в такому </w:t>
      </w:r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разі</w:t>
      </w:r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виникають у </w:t>
      </w:r>
      <w:proofErr w:type="spellStart"/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фізособ</w:t>
      </w:r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и</w:t>
      </w:r>
      <w:proofErr w:type="spellEnd"/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-п</w:t>
      </w:r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родавця, </w:t>
      </w:r>
      <w:proofErr w:type="spellStart"/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юрособ</w:t>
      </w:r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и</w:t>
      </w:r>
      <w:proofErr w:type="spellEnd"/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-п</w:t>
      </w:r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окупця та забудовника?</w:t>
      </w:r>
      <w:r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"</w:t>
      </w:r>
      <w:r w:rsidR="00B93E0A" w:rsidRPr="008F3FAF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тощо.</w:t>
      </w:r>
    </w:p>
    <w:p w14:paraId="32F0ED34" w14:textId="5FC8A261" w:rsidR="00B935D9" w:rsidRPr="00CA645C" w:rsidRDefault="00B935D9" w:rsidP="00186C67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6253F747" w14:textId="5EF45A4A" w:rsidR="007A0691" w:rsidRPr="00CA645C" w:rsidRDefault="00B93E0A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42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Окремі категорії комплексних запитів, викладені в одному запиті, за попереднім погодженням з </w:t>
      </w:r>
      <w:r w:rsidRPr="00CA645C">
        <w:rPr>
          <w:rFonts w:ascii="Times New Roman" w:hAnsi="Times New Roman" w:cs="Times New Roman"/>
          <w:sz w:val="24"/>
          <w:szCs w:val="24"/>
        </w:rPr>
        <w:t>АБОНЕНТОМ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бути прийняті як два чи більше окремих запитан</w:t>
      </w:r>
      <w:r w:rsid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0949E" w14:textId="77777777" w:rsidR="00B93E0A" w:rsidRPr="00CA645C" w:rsidRDefault="00B93E0A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8261" w14:textId="73AAADB5" w:rsidR="00B93E0A" w:rsidRPr="00CA645C" w:rsidRDefault="00B93E0A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42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докладніше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конкретніше запитання,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 вичерпн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відповідь</w:t>
      </w:r>
      <w:r w:rsidR="008B64F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надан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о, тому доцільно:</w:t>
      </w:r>
    </w:p>
    <w:p w14:paraId="0C38B415" w14:textId="5F38B24E" w:rsidR="00B93E0A" w:rsidRPr="00CA645C" w:rsidRDefault="00B93E0A" w:rsidP="00186C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lang w:eastAsia="ru-RU"/>
        </w:rPr>
        <w:t xml:space="preserve">описати господарську ситуацію, </w:t>
      </w:r>
      <w:r w:rsidR="00CA645C">
        <w:rPr>
          <w:rFonts w:ascii="Times New Roman" w:eastAsia="Times New Roman" w:hAnsi="Times New Roman" w:cs="Times New Roman"/>
          <w:i/>
          <w:iCs/>
          <w:lang w:eastAsia="ru-RU"/>
        </w:rPr>
        <w:t>що</w:t>
      </w:r>
      <w:r w:rsidRPr="00CA645C">
        <w:rPr>
          <w:rFonts w:ascii="Times New Roman" w:eastAsia="Times New Roman" w:hAnsi="Times New Roman" w:cs="Times New Roman"/>
          <w:i/>
          <w:iCs/>
          <w:lang w:eastAsia="ru-RU"/>
        </w:rPr>
        <w:t xml:space="preserve"> спонукала до виникнення </w:t>
      </w:r>
      <w:r w:rsidR="006654AD">
        <w:rPr>
          <w:rFonts w:ascii="Times New Roman" w:eastAsia="Times New Roman" w:hAnsi="Times New Roman" w:cs="Times New Roman"/>
          <w:i/>
          <w:iCs/>
          <w:lang w:eastAsia="ru-RU"/>
        </w:rPr>
        <w:t>за</w:t>
      </w:r>
      <w:r w:rsidRPr="00CA645C">
        <w:rPr>
          <w:rFonts w:ascii="Times New Roman" w:eastAsia="Times New Roman" w:hAnsi="Times New Roman" w:cs="Times New Roman"/>
          <w:i/>
          <w:iCs/>
          <w:lang w:eastAsia="ru-RU"/>
        </w:rPr>
        <w:t>питання;</w:t>
      </w:r>
    </w:p>
    <w:p w14:paraId="76615262" w14:textId="77777777" w:rsidR="00B93E0A" w:rsidRPr="00CA645C" w:rsidRDefault="00B93E0A" w:rsidP="00186C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lang w:eastAsia="ru-RU"/>
        </w:rPr>
        <w:t>сформулювати умови, за яких виникла така ситуація, й озвучити дії, що були вжиті;</w:t>
      </w:r>
    </w:p>
    <w:p w14:paraId="0EA261C1" w14:textId="69E51B63" w:rsidR="00B93E0A" w:rsidRPr="00CA645C" w:rsidRDefault="00B93E0A" w:rsidP="00186C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A645C">
        <w:rPr>
          <w:rFonts w:ascii="Times New Roman" w:eastAsia="Times New Roman" w:hAnsi="Times New Roman" w:cs="Times New Roman"/>
          <w:i/>
          <w:iCs/>
          <w:lang w:eastAsia="ru-RU"/>
        </w:rPr>
        <w:t xml:space="preserve">указати всі особливості, </w:t>
      </w:r>
      <w:r w:rsidR="006654AD">
        <w:rPr>
          <w:rFonts w:ascii="Times New Roman" w:eastAsia="Times New Roman" w:hAnsi="Times New Roman" w:cs="Times New Roman"/>
          <w:i/>
          <w:iCs/>
          <w:lang w:eastAsia="ru-RU"/>
        </w:rPr>
        <w:t>що</w:t>
      </w:r>
      <w:r w:rsidRPr="00CA645C">
        <w:rPr>
          <w:rFonts w:ascii="Times New Roman" w:eastAsia="Times New Roman" w:hAnsi="Times New Roman" w:cs="Times New Roman"/>
          <w:i/>
          <w:iCs/>
          <w:lang w:eastAsia="ru-RU"/>
        </w:rPr>
        <w:t xml:space="preserve"> можуть вплинути на повноту й правильність відповіді (режим оподаткування, період здійснення операції, документальне оформлення тощо).</w:t>
      </w:r>
    </w:p>
    <w:p w14:paraId="6B05683C" w14:textId="77777777" w:rsidR="008B64F4" w:rsidRPr="00CA645C" w:rsidRDefault="008B64F4" w:rsidP="00186C67">
      <w:pPr>
        <w:pStyle w:val="a5"/>
        <w:ind w:left="106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4DB0C3CA" w14:textId="4159EE85" w:rsidR="00123424" w:rsidRPr="00CA645C" w:rsidRDefault="00123424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035" w:rsidRPr="006477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5E60" w:rsidRPr="006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приймаються до розгляду у робочі дні з 9-00 до 18-00.</w:t>
      </w:r>
      <w:r w:rsidR="0023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строк </w:t>
      </w:r>
      <w:r w:rsidR="00D94ED6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відповіді </w:t>
      </w:r>
      <w:r w:rsidR="00CA645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(три) робоч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урахування дня, коли питання було поставлен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дня надання відповіді). В окремих випадках строк для </w:t>
      </w:r>
      <w:r w:rsidR="000464C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 може бути подовжено до 10 (десяти) робочих днів.</w:t>
      </w:r>
    </w:p>
    <w:p w14:paraId="4F96225A" w14:textId="77777777" w:rsidR="00123424" w:rsidRPr="00CA645C" w:rsidRDefault="00123424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1C00D" w14:textId="3002C0B8" w:rsidR="007A0691" w:rsidRPr="00CA645C" w:rsidRDefault="00127ACE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035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7C8D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разі якщо </w:t>
      </w:r>
      <w:r w:rsidR="008B64F4" w:rsidRPr="00CA645C">
        <w:rPr>
          <w:rFonts w:ascii="Times New Roman" w:hAnsi="Times New Roman" w:cs="Times New Roman"/>
          <w:sz w:val="24"/>
          <w:szCs w:val="24"/>
        </w:rPr>
        <w:t>АБОНЕНТ</w:t>
      </w:r>
      <w:r w:rsidR="008B64F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 уточнення наступного дня (або пізніше), строк</w:t>
      </w:r>
      <w:r w:rsidR="00A719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719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="008B64F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відповіді подовжу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ють </w:t>
      </w:r>
      <w:r w:rsidR="008B64F4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термін отримання додаткової інформації.</w:t>
      </w:r>
    </w:p>
    <w:p w14:paraId="180F9A53" w14:textId="29A02CA2" w:rsidR="008B64F4" w:rsidRPr="00CA645C" w:rsidRDefault="008B64F4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83145" w14:textId="619F56E6" w:rsidR="00453C51" w:rsidRPr="00CA645C" w:rsidRDefault="00800261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5E4035" w:rsidRPr="00CA6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відповідь видалас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невичерпною чи незрозумілою, </w:t>
      </w:r>
      <w:r w:rsidR="00C01E0D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 звернутися щодо її уточнення. Я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кщо у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точнююче запитання випливатиме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відповіді та не розширюватиме/змінюватиме 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початкові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вихідну інформацію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додаткову інформацію буде надано протягом </w:t>
      </w:r>
      <w:r w:rsidR="00CA645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днів.</w:t>
      </w:r>
    </w:p>
    <w:p w14:paraId="2DF38975" w14:textId="77777777" w:rsidR="005E4035" w:rsidRPr="00CA645C" w:rsidRDefault="005E4035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7CB93" w14:textId="22E6BEE1" w:rsidR="00453C51" w:rsidRPr="00CA645C" w:rsidRDefault="005E4035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в уточнюючому запитанні користувач озвучує додаткову інформацію, не вказан</w:t>
      </w:r>
      <w:r w:rsid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тексті основного запитання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26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уточнення вимагає повторного розгляду або доопрацювання </w:t>
      </w:r>
      <w:r w:rsidR="0080026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раніше </w:t>
      </w:r>
      <w:r w:rsidR="00A719B6" w:rsidRPr="002C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сформовано</w:t>
      </w:r>
      <w:r w:rsidR="00A719B6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80026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відповіді, таке запитання</w:t>
      </w:r>
      <w:r w:rsidR="0080026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погодженням з </w:t>
      </w:r>
      <w:r w:rsidR="0080026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АБОНЕНТОМ,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бути розглянут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нове.</w:t>
      </w:r>
    </w:p>
    <w:p w14:paraId="03739348" w14:textId="77777777" w:rsidR="00800261" w:rsidRPr="00CA645C" w:rsidRDefault="00800261" w:rsidP="00186C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DF21E" w14:textId="7BAE7A90" w:rsidR="00BF173F" w:rsidRPr="00CA645C" w:rsidRDefault="00800261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5E4035" w:rsidRPr="00CA6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CA6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8F3F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464C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Відповідь, сформован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64C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</w:t>
      </w:r>
      <w:r w:rsidR="005E4035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r w:rsidR="00CA645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н-с</w:t>
      </w:r>
      <w:r w:rsidR="005E4035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ервісу</w:t>
      </w:r>
      <w:r w:rsidR="000464C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ОСОБИСТИЙ ЕКСПЕРТ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4CC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наділен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статусом офіційного документа, </w:t>
      </w:r>
      <w:r w:rsid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</w:t>
      </w:r>
      <w:r w:rsidR="00453C51" w:rsidRPr="00CA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має рекомендаційний характер. 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ЛІЦЕНЗІАР </w:t>
      </w:r>
      <w:r w:rsidR="00BF173F" w:rsidRPr="00CA645C">
        <w:rPr>
          <w:rFonts w:ascii="Times New Roman" w:hAnsi="Times New Roman" w:cs="Times New Roman"/>
          <w:sz w:val="24"/>
          <w:szCs w:val="24"/>
        </w:rPr>
        <w:lastRenderedPageBreak/>
        <w:t>не відповідає за наслідки (або можливі наслідки) використання АБОНЕНТОМ отриманої інформації під час здійснення фінансов</w:t>
      </w:r>
      <w:r w:rsidR="00CA645C" w:rsidRPr="00CA645C">
        <w:rPr>
          <w:rFonts w:ascii="Times New Roman" w:hAnsi="Times New Roman" w:cs="Times New Roman"/>
          <w:sz w:val="24"/>
          <w:szCs w:val="24"/>
        </w:rPr>
        <w:t>о-г</w:t>
      </w:r>
      <w:r w:rsidR="00BF173F" w:rsidRPr="00CA645C">
        <w:rPr>
          <w:rFonts w:ascii="Times New Roman" w:hAnsi="Times New Roman" w:cs="Times New Roman"/>
          <w:sz w:val="24"/>
          <w:szCs w:val="24"/>
        </w:rPr>
        <w:t>осподарської діяльності.</w:t>
      </w:r>
    </w:p>
    <w:p w14:paraId="73EE5F35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AC76D44" w14:textId="5E5357CC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1</w:t>
      </w:r>
      <w:r w:rsidR="005E4035" w:rsidRPr="00CA645C">
        <w:rPr>
          <w:rFonts w:ascii="Times New Roman" w:hAnsi="Times New Roman" w:cs="Times New Roman"/>
          <w:sz w:val="24"/>
          <w:szCs w:val="24"/>
        </w:rPr>
        <w:t>8</w:t>
      </w:r>
      <w:r w:rsidRPr="00CA645C">
        <w:rPr>
          <w:rFonts w:ascii="Times New Roman" w:hAnsi="Times New Roman" w:cs="Times New Roman"/>
          <w:sz w:val="24"/>
          <w:szCs w:val="24"/>
        </w:rPr>
        <w:t>. Персональні дані, які надає АБОНЕНТ</w:t>
      </w:r>
      <w:r w:rsidR="00C47295">
        <w:rPr>
          <w:rFonts w:ascii="Times New Roman" w:hAnsi="Times New Roman" w:cs="Times New Roman"/>
          <w:sz w:val="24"/>
          <w:szCs w:val="24"/>
        </w:rPr>
        <w:t>,</w:t>
      </w:r>
      <w:r w:rsidRPr="00CA645C">
        <w:rPr>
          <w:rFonts w:ascii="Times New Roman" w:hAnsi="Times New Roman" w:cs="Times New Roman"/>
          <w:sz w:val="24"/>
          <w:szCs w:val="24"/>
        </w:rPr>
        <w:t xml:space="preserve"> обробляються </w:t>
      </w:r>
      <w:r w:rsidR="00C47295">
        <w:rPr>
          <w:rFonts w:ascii="Times New Roman" w:hAnsi="Times New Roman" w:cs="Times New Roman"/>
          <w:sz w:val="24"/>
          <w:szCs w:val="24"/>
        </w:rPr>
        <w:t>та</w:t>
      </w:r>
      <w:r w:rsidRPr="00CA645C">
        <w:rPr>
          <w:rFonts w:ascii="Times New Roman" w:hAnsi="Times New Roman" w:cs="Times New Roman"/>
          <w:sz w:val="24"/>
          <w:szCs w:val="24"/>
        </w:rPr>
        <w:t xml:space="preserve"> зберігаються відповідно до Закону України "Про захист персональних даних". Персональні дані АБОНЕНТА не будуть опубліковані або передані третім особам. Персональні дані АБОНЕНТА не продаються, не передаються в користування </w:t>
      </w:r>
      <w:r w:rsidR="00C47295">
        <w:rPr>
          <w:rFonts w:ascii="Times New Roman" w:hAnsi="Times New Roman" w:cs="Times New Roman"/>
          <w:sz w:val="24"/>
          <w:szCs w:val="24"/>
        </w:rPr>
        <w:t>й</w:t>
      </w:r>
      <w:r w:rsidRPr="00CA645C">
        <w:rPr>
          <w:rFonts w:ascii="Times New Roman" w:hAnsi="Times New Roman" w:cs="Times New Roman"/>
          <w:sz w:val="24"/>
          <w:szCs w:val="24"/>
        </w:rPr>
        <w:t xml:space="preserve"> не обмінюються. Персональні дані використовуються лише в необхідному обсязі та з метою, дозволеною АБОНЕНТОМ </w:t>
      </w:r>
      <w:r w:rsidR="00C47295">
        <w:rPr>
          <w:rFonts w:ascii="Times New Roman" w:hAnsi="Times New Roman" w:cs="Times New Roman"/>
          <w:sz w:val="24"/>
          <w:szCs w:val="24"/>
        </w:rPr>
        <w:t>і</w:t>
      </w:r>
      <w:r w:rsidRPr="00CA645C">
        <w:rPr>
          <w:rFonts w:ascii="Times New Roman" w:hAnsi="Times New Roman" w:cs="Times New Roman"/>
          <w:sz w:val="24"/>
          <w:szCs w:val="24"/>
        </w:rPr>
        <w:t xml:space="preserve"> законодавством.</w:t>
      </w:r>
    </w:p>
    <w:p w14:paraId="6FB78AAA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F4F881A" w14:textId="2360D046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1</w:t>
      </w:r>
      <w:r w:rsidR="005E4035" w:rsidRPr="00CA645C">
        <w:rPr>
          <w:rFonts w:ascii="Times New Roman" w:hAnsi="Times New Roman" w:cs="Times New Roman"/>
          <w:sz w:val="24"/>
          <w:szCs w:val="24"/>
        </w:rPr>
        <w:t>9</w:t>
      </w:r>
      <w:r w:rsidRPr="00CA645C">
        <w:rPr>
          <w:rFonts w:ascii="Times New Roman" w:hAnsi="Times New Roman" w:cs="Times New Roman"/>
          <w:sz w:val="24"/>
          <w:szCs w:val="24"/>
        </w:rPr>
        <w:t xml:space="preserve">. АБОНЕНТ надає згоду на внесення </w:t>
      </w:r>
      <w:r w:rsidR="00C47295">
        <w:rPr>
          <w:rFonts w:ascii="Times New Roman" w:hAnsi="Times New Roman" w:cs="Times New Roman"/>
          <w:sz w:val="24"/>
          <w:szCs w:val="24"/>
        </w:rPr>
        <w:t>й</w:t>
      </w:r>
      <w:r w:rsidRPr="00CA645C">
        <w:rPr>
          <w:rFonts w:ascii="Times New Roman" w:hAnsi="Times New Roman" w:cs="Times New Roman"/>
          <w:sz w:val="24"/>
          <w:szCs w:val="24"/>
        </w:rPr>
        <w:t xml:space="preserve"> використання своїх персональних даних у Базі АБОНЕНТІВ </w:t>
      </w:r>
      <w:r w:rsidR="005E4035" w:rsidRPr="00CA645C">
        <w:rPr>
          <w:rFonts w:ascii="Times New Roman" w:hAnsi="Times New Roman" w:cs="Times New Roman"/>
          <w:sz w:val="24"/>
          <w:szCs w:val="24"/>
        </w:rPr>
        <w:t>онлай</w:t>
      </w:r>
      <w:r w:rsidR="00CA645C" w:rsidRPr="00CA645C">
        <w:rPr>
          <w:rFonts w:ascii="Times New Roman" w:hAnsi="Times New Roman" w:cs="Times New Roman"/>
          <w:sz w:val="24"/>
          <w:szCs w:val="24"/>
        </w:rPr>
        <w:t>н-с</w:t>
      </w:r>
      <w:r w:rsidR="005E4035" w:rsidRPr="00CA645C">
        <w:rPr>
          <w:rFonts w:ascii="Times New Roman" w:hAnsi="Times New Roman" w:cs="Times New Roman"/>
          <w:sz w:val="24"/>
          <w:szCs w:val="24"/>
        </w:rPr>
        <w:t>ервісу</w:t>
      </w:r>
      <w:r w:rsidRPr="00CA645C">
        <w:rPr>
          <w:rFonts w:ascii="Times New Roman" w:hAnsi="Times New Roman" w:cs="Times New Roman"/>
          <w:sz w:val="24"/>
          <w:szCs w:val="24"/>
        </w:rPr>
        <w:t xml:space="preserve"> ОСОБИСТИЙ ЕКСПЕРТ </w:t>
      </w:r>
      <w:r w:rsidR="00931301">
        <w:rPr>
          <w:rFonts w:ascii="Times New Roman" w:hAnsi="Times New Roman" w:cs="Times New Roman"/>
          <w:sz w:val="24"/>
          <w:szCs w:val="24"/>
        </w:rPr>
        <w:t>і</w:t>
      </w:r>
      <w:r w:rsidRPr="00CA645C">
        <w:rPr>
          <w:rFonts w:ascii="Times New Roman" w:hAnsi="Times New Roman" w:cs="Times New Roman"/>
          <w:sz w:val="24"/>
          <w:szCs w:val="24"/>
        </w:rPr>
        <w:t xml:space="preserve"> на оброб</w:t>
      </w:r>
      <w:r w:rsidR="00C47295">
        <w:rPr>
          <w:rFonts w:ascii="Times New Roman" w:hAnsi="Times New Roman" w:cs="Times New Roman"/>
          <w:sz w:val="24"/>
          <w:szCs w:val="24"/>
        </w:rPr>
        <w:t xml:space="preserve">лення </w:t>
      </w:r>
      <w:r w:rsidRPr="00CA645C">
        <w:rPr>
          <w:rFonts w:ascii="Times New Roman" w:hAnsi="Times New Roman" w:cs="Times New Roman"/>
          <w:sz w:val="24"/>
          <w:szCs w:val="24"/>
        </w:rPr>
        <w:t>своїх персональних даних ЛІЦЕНЗІАРОМ.</w:t>
      </w:r>
    </w:p>
    <w:p w14:paraId="59254076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526C1D1" w14:textId="102D726F" w:rsidR="00BF173F" w:rsidRPr="00CA645C" w:rsidRDefault="005E4035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45C">
        <w:rPr>
          <w:rFonts w:ascii="Times New Roman" w:hAnsi="Times New Roman" w:cs="Times New Roman"/>
          <w:sz w:val="24"/>
          <w:szCs w:val="24"/>
        </w:rPr>
        <w:t>20</w:t>
      </w:r>
      <w:r w:rsidR="00BF173F" w:rsidRPr="00CA645C">
        <w:rPr>
          <w:rFonts w:ascii="Times New Roman" w:hAnsi="Times New Roman" w:cs="Times New Roman"/>
          <w:sz w:val="24"/>
          <w:szCs w:val="24"/>
        </w:rPr>
        <w:t>. ЛІЦЕНЗІАР звільняється від відповідальності за часткове або повне невиконання своїх обов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язків, що сталося внаслідок обставин, </w:t>
      </w:r>
      <w:r w:rsidR="008F3FAF">
        <w:rPr>
          <w:rFonts w:ascii="Times New Roman" w:hAnsi="Times New Roman" w:cs="Times New Roman"/>
          <w:sz w:val="24"/>
          <w:szCs w:val="24"/>
        </w:rPr>
        <w:t>які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</w:t>
      </w:r>
      <w:r w:rsidR="00C47295">
        <w:rPr>
          <w:rFonts w:ascii="Times New Roman" w:hAnsi="Times New Roman" w:cs="Times New Roman"/>
          <w:sz w:val="24"/>
          <w:szCs w:val="24"/>
        </w:rPr>
        <w:t>перебувають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поза сферою контролю ЛІЦЕНЗІАРА: стихійних лих; </w:t>
      </w:r>
      <w:r w:rsidR="00C47295">
        <w:rPr>
          <w:rFonts w:ascii="Times New Roman" w:hAnsi="Times New Roman" w:cs="Times New Roman"/>
          <w:sz w:val="24"/>
          <w:szCs w:val="24"/>
        </w:rPr>
        <w:t>запровадження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надзвичайного стану; </w:t>
      </w:r>
      <w:r w:rsidR="00C47295">
        <w:rPr>
          <w:rFonts w:ascii="Times New Roman" w:hAnsi="Times New Roman" w:cs="Times New Roman"/>
          <w:sz w:val="24"/>
          <w:szCs w:val="24"/>
        </w:rPr>
        <w:t>запровадження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в</w:t>
      </w:r>
      <w:r w:rsidR="00752A65">
        <w:rPr>
          <w:rFonts w:ascii="Times New Roman" w:hAnsi="Times New Roman" w:cs="Times New Roman"/>
          <w:sz w:val="24"/>
          <w:szCs w:val="24"/>
        </w:rPr>
        <w:t xml:space="preserve">оєнного 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стану, воєнних дій; терористичних актів; громадських заворушень; революцій; страйків; дій та актів органів державної влади </w:t>
      </w:r>
      <w:r w:rsidR="00C47295">
        <w:rPr>
          <w:rFonts w:ascii="Times New Roman" w:hAnsi="Times New Roman" w:cs="Times New Roman"/>
          <w:sz w:val="24"/>
          <w:szCs w:val="24"/>
        </w:rPr>
        <w:t>й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місцевого самоврядування; змін законодавства; тимчасов</w:t>
      </w:r>
      <w:r w:rsidR="00C47295">
        <w:rPr>
          <w:rFonts w:ascii="Times New Roman" w:hAnsi="Times New Roman" w:cs="Times New Roman"/>
          <w:sz w:val="24"/>
          <w:szCs w:val="24"/>
        </w:rPr>
        <w:t>ого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чи постійн</w:t>
      </w:r>
      <w:r w:rsidR="00C47295">
        <w:rPr>
          <w:rFonts w:ascii="Times New Roman" w:hAnsi="Times New Roman" w:cs="Times New Roman"/>
          <w:sz w:val="24"/>
          <w:szCs w:val="24"/>
        </w:rPr>
        <w:t>ого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припинення роботи серверів адміністраторів </w:t>
      </w:r>
      <w:r w:rsidR="00C47295">
        <w:rPr>
          <w:rFonts w:ascii="Times New Roman" w:hAnsi="Times New Roman" w:cs="Times New Roman"/>
          <w:sz w:val="24"/>
          <w:szCs w:val="24"/>
        </w:rPr>
        <w:t>і</w:t>
      </w:r>
      <w:r w:rsidR="00BF173F" w:rsidRPr="00CA645C">
        <w:rPr>
          <w:rFonts w:ascii="Times New Roman" w:hAnsi="Times New Roman" w:cs="Times New Roman"/>
          <w:sz w:val="24"/>
          <w:szCs w:val="24"/>
        </w:rPr>
        <w:t>/або власників баз даних та інформаційних ресурсів; тимчасов</w:t>
      </w:r>
      <w:r w:rsidR="00C47295">
        <w:rPr>
          <w:rFonts w:ascii="Times New Roman" w:hAnsi="Times New Roman" w:cs="Times New Roman"/>
          <w:sz w:val="24"/>
          <w:szCs w:val="24"/>
        </w:rPr>
        <w:t>ого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чи постійн</w:t>
      </w:r>
      <w:r w:rsidR="00C47295">
        <w:rPr>
          <w:rFonts w:ascii="Times New Roman" w:hAnsi="Times New Roman" w:cs="Times New Roman"/>
          <w:sz w:val="24"/>
          <w:szCs w:val="24"/>
        </w:rPr>
        <w:t>ого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припинення роботи провайдерів мережі Інтернет; використання програмн</w:t>
      </w:r>
      <w:r w:rsidR="00CA645C" w:rsidRPr="00CA645C">
        <w:rPr>
          <w:rFonts w:ascii="Times New Roman" w:hAnsi="Times New Roman" w:cs="Times New Roman"/>
          <w:sz w:val="24"/>
          <w:szCs w:val="24"/>
        </w:rPr>
        <w:t>о-а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паратних засобів, що перебувають </w:t>
      </w:r>
      <w:r w:rsidR="00C47295">
        <w:rPr>
          <w:rFonts w:ascii="Times New Roman" w:hAnsi="Times New Roman" w:cs="Times New Roman"/>
          <w:sz w:val="24"/>
          <w:szCs w:val="24"/>
        </w:rPr>
        <w:t>у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несправному технічному стані; недолік</w:t>
      </w:r>
      <w:r w:rsidR="00C47295">
        <w:rPr>
          <w:rFonts w:ascii="Times New Roman" w:hAnsi="Times New Roman" w:cs="Times New Roman"/>
          <w:sz w:val="24"/>
          <w:szCs w:val="24"/>
        </w:rPr>
        <w:t>ів</w:t>
      </w:r>
      <w:r w:rsidR="00BF173F" w:rsidRPr="00CA645C">
        <w:rPr>
          <w:rFonts w:ascii="Times New Roman" w:hAnsi="Times New Roman" w:cs="Times New Roman"/>
          <w:sz w:val="24"/>
          <w:szCs w:val="24"/>
        </w:rPr>
        <w:t xml:space="preserve"> господарської діяльності АБОНЕНТА, що безпосередньо вплинули на виконання зобов</w:t>
      </w:r>
      <w:r w:rsidR="00CA645C" w:rsidRPr="00CA645C">
        <w:rPr>
          <w:rFonts w:ascii="Times New Roman" w:hAnsi="Times New Roman" w:cs="Times New Roman"/>
          <w:sz w:val="24"/>
          <w:szCs w:val="24"/>
        </w:rPr>
        <w:t>'</w:t>
      </w:r>
      <w:r w:rsidR="00BF173F" w:rsidRPr="00CA645C">
        <w:rPr>
          <w:rFonts w:ascii="Times New Roman" w:hAnsi="Times New Roman" w:cs="Times New Roman"/>
          <w:sz w:val="24"/>
          <w:szCs w:val="24"/>
        </w:rPr>
        <w:t>язань ЛІЦЕНЗІАРА.</w:t>
      </w:r>
    </w:p>
    <w:p w14:paraId="3AE62553" w14:textId="77777777" w:rsidR="00BF173F" w:rsidRPr="00CA645C" w:rsidRDefault="00BF173F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93A814C" w14:textId="77777777" w:rsidR="00BD1E08" w:rsidRPr="00CA645C" w:rsidRDefault="00BD1E08" w:rsidP="00186C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D1E08" w:rsidRPr="00CA6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407C" w14:textId="77777777" w:rsidR="00911C9F" w:rsidRDefault="00911C9F" w:rsidP="00190C25">
      <w:pPr>
        <w:spacing w:after="0" w:line="240" w:lineRule="auto"/>
      </w:pPr>
      <w:r>
        <w:separator/>
      </w:r>
    </w:p>
  </w:endnote>
  <w:endnote w:type="continuationSeparator" w:id="0">
    <w:p w14:paraId="566D3AC0" w14:textId="77777777" w:rsidR="00911C9F" w:rsidRDefault="00911C9F" w:rsidP="0019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57E4" w14:textId="77777777" w:rsidR="00911C9F" w:rsidRDefault="00911C9F" w:rsidP="00190C25">
      <w:pPr>
        <w:spacing w:after="0" w:line="240" w:lineRule="auto"/>
      </w:pPr>
      <w:r>
        <w:separator/>
      </w:r>
    </w:p>
  </w:footnote>
  <w:footnote w:type="continuationSeparator" w:id="0">
    <w:p w14:paraId="041AEA23" w14:textId="77777777" w:rsidR="00911C9F" w:rsidRDefault="00911C9F" w:rsidP="0019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73C"/>
    <w:multiLevelType w:val="multilevel"/>
    <w:tmpl w:val="F418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2660"/>
    <w:multiLevelType w:val="hybridMultilevel"/>
    <w:tmpl w:val="E4EA8216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8308D4"/>
    <w:multiLevelType w:val="hybridMultilevel"/>
    <w:tmpl w:val="A24A5FC8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B44D34"/>
    <w:multiLevelType w:val="hybridMultilevel"/>
    <w:tmpl w:val="34608D18"/>
    <w:lvl w:ilvl="0" w:tplc="042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3B044A"/>
    <w:multiLevelType w:val="hybridMultilevel"/>
    <w:tmpl w:val="942E25BE"/>
    <w:lvl w:ilvl="0" w:tplc="042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AA5847"/>
    <w:multiLevelType w:val="multilevel"/>
    <w:tmpl w:val="CC6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11651"/>
    <w:multiLevelType w:val="hybridMultilevel"/>
    <w:tmpl w:val="946C59DA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601AC"/>
    <w:multiLevelType w:val="multilevel"/>
    <w:tmpl w:val="BC8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526C7"/>
    <w:multiLevelType w:val="multilevel"/>
    <w:tmpl w:val="D0F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E5C91"/>
    <w:multiLevelType w:val="hybridMultilevel"/>
    <w:tmpl w:val="D8E21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D6506"/>
    <w:multiLevelType w:val="multilevel"/>
    <w:tmpl w:val="D2C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137E4"/>
    <w:multiLevelType w:val="hybridMultilevel"/>
    <w:tmpl w:val="EEC81B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74303"/>
    <w:multiLevelType w:val="multilevel"/>
    <w:tmpl w:val="0614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F"/>
    <w:rsid w:val="0000030E"/>
    <w:rsid w:val="00006E3F"/>
    <w:rsid w:val="000231CD"/>
    <w:rsid w:val="00046130"/>
    <w:rsid w:val="000464CC"/>
    <w:rsid w:val="00123424"/>
    <w:rsid w:val="00127ACE"/>
    <w:rsid w:val="00186C67"/>
    <w:rsid w:val="00190C25"/>
    <w:rsid w:val="001C7027"/>
    <w:rsid w:val="001D061D"/>
    <w:rsid w:val="001D4D52"/>
    <w:rsid w:val="001F0250"/>
    <w:rsid w:val="00225FE5"/>
    <w:rsid w:val="00235E60"/>
    <w:rsid w:val="002917E1"/>
    <w:rsid w:val="002C254A"/>
    <w:rsid w:val="0031533E"/>
    <w:rsid w:val="0034112F"/>
    <w:rsid w:val="00400651"/>
    <w:rsid w:val="00453C51"/>
    <w:rsid w:val="004570EC"/>
    <w:rsid w:val="004856A2"/>
    <w:rsid w:val="00486737"/>
    <w:rsid w:val="004B10D7"/>
    <w:rsid w:val="004C1E6B"/>
    <w:rsid w:val="00582B38"/>
    <w:rsid w:val="005A7714"/>
    <w:rsid w:val="005B2D9E"/>
    <w:rsid w:val="005D75C5"/>
    <w:rsid w:val="005E4035"/>
    <w:rsid w:val="00647715"/>
    <w:rsid w:val="00654A51"/>
    <w:rsid w:val="006654AD"/>
    <w:rsid w:val="00703AEB"/>
    <w:rsid w:val="00747BFA"/>
    <w:rsid w:val="00752A65"/>
    <w:rsid w:val="007A0691"/>
    <w:rsid w:val="00800261"/>
    <w:rsid w:val="00822AFB"/>
    <w:rsid w:val="00835262"/>
    <w:rsid w:val="008B3F05"/>
    <w:rsid w:val="008B64F4"/>
    <w:rsid w:val="008C3FF5"/>
    <w:rsid w:val="008F3FAF"/>
    <w:rsid w:val="00911542"/>
    <w:rsid w:val="00911C9F"/>
    <w:rsid w:val="00931301"/>
    <w:rsid w:val="00946EEF"/>
    <w:rsid w:val="009F6E53"/>
    <w:rsid w:val="00A01EC7"/>
    <w:rsid w:val="00A719B6"/>
    <w:rsid w:val="00B11C68"/>
    <w:rsid w:val="00B7442C"/>
    <w:rsid w:val="00B75036"/>
    <w:rsid w:val="00B935D9"/>
    <w:rsid w:val="00B93E0A"/>
    <w:rsid w:val="00BC28F7"/>
    <w:rsid w:val="00BD1E08"/>
    <w:rsid w:val="00BF173F"/>
    <w:rsid w:val="00C01E0D"/>
    <w:rsid w:val="00C239D6"/>
    <w:rsid w:val="00C3739C"/>
    <w:rsid w:val="00C47295"/>
    <w:rsid w:val="00CA645C"/>
    <w:rsid w:val="00CD6411"/>
    <w:rsid w:val="00D22498"/>
    <w:rsid w:val="00D94ED6"/>
    <w:rsid w:val="00DA7C8D"/>
    <w:rsid w:val="00DB2556"/>
    <w:rsid w:val="00F22A61"/>
    <w:rsid w:val="00F523E7"/>
    <w:rsid w:val="00F54856"/>
    <w:rsid w:val="00FB01A8"/>
    <w:rsid w:val="00FC52B5"/>
    <w:rsid w:val="00FD09D2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s--------3">
    <w:name w:val="ts--------3"/>
    <w:basedOn w:val="a"/>
    <w:rsid w:val="00B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F173F"/>
    <w:rPr>
      <w:color w:val="0000FF"/>
      <w:u w:val="single"/>
    </w:rPr>
  </w:style>
  <w:style w:type="paragraph" w:styleId="a5">
    <w:name w:val="No Spacing"/>
    <w:uiPriority w:val="1"/>
    <w:qFormat/>
    <w:rsid w:val="00703AEB"/>
    <w:pPr>
      <w:spacing w:after="0" w:line="240" w:lineRule="auto"/>
    </w:pPr>
  </w:style>
  <w:style w:type="paragraph" w:styleId="a6">
    <w:name w:val="Revision"/>
    <w:hidden/>
    <w:uiPriority w:val="99"/>
    <w:semiHidden/>
    <w:rsid w:val="00B75036"/>
    <w:pPr>
      <w:spacing w:after="0" w:line="240" w:lineRule="auto"/>
    </w:pPr>
  </w:style>
  <w:style w:type="paragraph" w:customStyle="1" w:styleId="xmsonospacing">
    <w:name w:val="x_msonospacing"/>
    <w:basedOn w:val="a"/>
    <w:rsid w:val="005E4035"/>
    <w:pPr>
      <w:spacing w:after="0" w:line="240" w:lineRule="auto"/>
    </w:pPr>
    <w:rPr>
      <w:rFonts w:ascii="Calibri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s--------3">
    <w:name w:val="ts--------3"/>
    <w:basedOn w:val="a"/>
    <w:rsid w:val="00B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F173F"/>
    <w:rPr>
      <w:color w:val="0000FF"/>
      <w:u w:val="single"/>
    </w:rPr>
  </w:style>
  <w:style w:type="paragraph" w:styleId="a5">
    <w:name w:val="No Spacing"/>
    <w:uiPriority w:val="1"/>
    <w:qFormat/>
    <w:rsid w:val="00703AEB"/>
    <w:pPr>
      <w:spacing w:after="0" w:line="240" w:lineRule="auto"/>
    </w:pPr>
  </w:style>
  <w:style w:type="paragraph" w:styleId="a6">
    <w:name w:val="Revision"/>
    <w:hidden/>
    <w:uiPriority w:val="99"/>
    <w:semiHidden/>
    <w:rsid w:val="00B75036"/>
    <w:pPr>
      <w:spacing w:after="0" w:line="240" w:lineRule="auto"/>
    </w:pPr>
  </w:style>
  <w:style w:type="paragraph" w:customStyle="1" w:styleId="xmsonospacing">
    <w:name w:val="x_msonospacing"/>
    <w:basedOn w:val="a"/>
    <w:rsid w:val="005E4035"/>
    <w:pPr>
      <w:spacing w:after="0" w:line="240" w:lineRule="auto"/>
    </w:pPr>
    <w:rPr>
      <w:rFonts w:ascii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zakon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Петрушкевич Ірина</dc:creator>
  <cp:keywords/>
  <dc:description/>
  <cp:lastModifiedBy>Єрасьова Ірина</cp:lastModifiedBy>
  <cp:revision>3</cp:revision>
  <dcterms:created xsi:type="dcterms:W3CDTF">2023-07-19T13:32:00Z</dcterms:created>
  <dcterms:modified xsi:type="dcterms:W3CDTF">2023-09-06T06:49:00Z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b1df23-f593-4a3b-ada6-a196421520c7_Enabled">
    <vt:lpwstr>true</vt:lpwstr>
  </property>
  <property fmtid="{D5CDD505-2E9C-101B-9397-08002B2CF9AE}" pid="3" name="MSIP_Label_4db1df23-f593-4a3b-ada6-a196421520c7_SetDate">
    <vt:lpwstr>2021-11-01T11:00:25Z</vt:lpwstr>
  </property>
  <property fmtid="{D5CDD505-2E9C-101B-9397-08002B2CF9AE}" pid="4" name="MSIP_Label_4db1df23-f593-4a3b-ada6-a196421520c7_Method">
    <vt:lpwstr>Standard</vt:lpwstr>
  </property>
  <property fmtid="{D5CDD505-2E9C-101B-9397-08002B2CF9AE}" pid="5" name="MSIP_Label_4db1df23-f593-4a3b-ada6-a196421520c7_Name">
    <vt:lpwstr>Personal</vt:lpwstr>
  </property>
  <property fmtid="{D5CDD505-2E9C-101B-9397-08002B2CF9AE}" pid="6" name="MSIP_Label_4db1df23-f593-4a3b-ada6-a196421520c7_SiteId">
    <vt:lpwstr>ba836d27-d5bf-4eb2-b15e-405b492f2196</vt:lpwstr>
  </property>
  <property fmtid="{D5CDD505-2E9C-101B-9397-08002B2CF9AE}" pid="7" name="MSIP_Label_4db1df23-f593-4a3b-ada6-a196421520c7_ActionId">
    <vt:lpwstr>2b802081-c821-4d20-9bf9-00004e89959c</vt:lpwstr>
  </property>
  <property fmtid="{D5CDD505-2E9C-101B-9397-08002B2CF9AE}" pid="8" name="MSIP_Label_4db1df23-f593-4a3b-ada6-a196421520c7_ContentBits">
    <vt:lpwstr>0</vt:lpwstr>
  </property>
</Properties>
</file>